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B9A" w:rsidRDefault="00E32B9A" w:rsidP="00E32B9A">
      <w:pPr>
        <w:pStyle w:val="a8"/>
      </w:pPr>
      <w:r>
        <w:rPr>
          <w:noProof/>
        </w:rPr>
        <w:drawing>
          <wp:inline distT="0" distB="0" distL="0" distR="0" wp14:anchorId="2FAB4BB3" wp14:editId="5B078DEC">
            <wp:extent cx="6000895" cy="8488365"/>
            <wp:effectExtent l="0" t="0" r="0" b="8255"/>
            <wp:docPr id="1" name="Рисунок 1" descr="C:\Users\user\Documents\Panasonic\MFS\Scan\20250903_14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50903_141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61" cy="850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9A" w:rsidRDefault="00E32B9A" w:rsidP="00B71752">
      <w:pPr>
        <w:jc w:val="center"/>
      </w:pPr>
    </w:p>
    <w:p w:rsidR="00E32B9A" w:rsidRDefault="00E32B9A" w:rsidP="00B71752">
      <w:pPr>
        <w:jc w:val="center"/>
      </w:pPr>
    </w:p>
    <w:p w:rsidR="004E34B1" w:rsidRDefault="004E34B1" w:rsidP="00E32B9A">
      <w:pPr>
        <w:rPr>
          <w:b/>
          <w:sz w:val="28"/>
          <w:szCs w:val="28"/>
        </w:rPr>
      </w:pPr>
    </w:p>
    <w:p w:rsidR="00B71752" w:rsidRDefault="001D6D45" w:rsidP="001D6D45">
      <w:pPr>
        <w:ind w:firstLine="851"/>
        <w:jc w:val="center"/>
        <w:rPr>
          <w:b/>
          <w:sz w:val="28"/>
          <w:szCs w:val="28"/>
        </w:rPr>
      </w:pPr>
      <w:r w:rsidRPr="001D6D45">
        <w:rPr>
          <w:b/>
          <w:sz w:val="28"/>
          <w:szCs w:val="28"/>
        </w:rPr>
        <w:lastRenderedPageBreak/>
        <w:t xml:space="preserve">Характеристика </w:t>
      </w:r>
      <w:r w:rsidR="00B71752">
        <w:rPr>
          <w:b/>
          <w:sz w:val="28"/>
          <w:szCs w:val="28"/>
        </w:rPr>
        <w:t xml:space="preserve">коррекционного курса </w:t>
      </w:r>
    </w:p>
    <w:p w:rsidR="001D6D45" w:rsidRDefault="001D6D45" w:rsidP="001D6D45">
      <w:pPr>
        <w:ind w:firstLine="851"/>
        <w:jc w:val="center"/>
        <w:rPr>
          <w:b/>
          <w:sz w:val="28"/>
          <w:szCs w:val="28"/>
        </w:rPr>
      </w:pPr>
      <w:r w:rsidRPr="001D6D45">
        <w:rPr>
          <w:b/>
          <w:sz w:val="28"/>
          <w:szCs w:val="28"/>
        </w:rPr>
        <w:t>«Предметно-практические действия»</w:t>
      </w:r>
    </w:p>
    <w:p w:rsidR="004E34B1" w:rsidRPr="001D6D45" w:rsidRDefault="004E34B1" w:rsidP="001D6D45">
      <w:pPr>
        <w:ind w:firstLine="851"/>
        <w:jc w:val="center"/>
        <w:rPr>
          <w:b/>
          <w:sz w:val="28"/>
          <w:szCs w:val="28"/>
        </w:rPr>
      </w:pPr>
    </w:p>
    <w:p w:rsidR="001D6D45" w:rsidRPr="001D6D45" w:rsidRDefault="001D6D45" w:rsidP="001D6D45">
      <w:pPr>
        <w:ind w:firstLine="720"/>
        <w:jc w:val="both"/>
      </w:pPr>
      <w:r w:rsidRPr="001D6D45">
        <w:t xml:space="preserve">Содержание обучения на занятиях коррекционного курса «Предметно-практические действия» очень разнообразно, что определяется многообразием различных дефектов, присущих детям с умеренной и тяжелой умственной отсталостью. Выраженные нарушения моторики, в частности зрительно - двигательной координации, которые прямым образом отражаются на возможностях и результатах предметно-практической деятельности детей, требуют проведения игр и упражнений, направленных на коррекцию этих нарушений.  На эти виды работ не отводятся целиком отдельные урок; они включаются в урок как определенный этап среди других видов деятельности. Для коррекции тяжелых нарушений внимания предусмотрены специальные упражнения и игры, сенсорное развитие этих детей осуществляется по разнообразной системе  в предметно – манипуляционной деятельности и  в дидактических играх. </w:t>
      </w:r>
    </w:p>
    <w:p w:rsidR="001D6D45" w:rsidRPr="001D6D45" w:rsidRDefault="001D6D45" w:rsidP="001D6D45">
      <w:pPr>
        <w:ind w:firstLine="720"/>
        <w:jc w:val="both"/>
      </w:pPr>
      <w:r w:rsidRPr="001D6D45">
        <w:t xml:space="preserve">Достижение поставленных перед данным предметом единых задач (развитие зрительных, слуховых, осязательных  восприятий, координация работы анализаторов, развитие пространственных ориентировок, ручной умелости, развитие наглядного мышления) осуществляется не путем изолированных упражнений, а  в различных видах содержательной деятельности (игра, конструирование, продуктивная деятельность, элементы  ручного труда и т.п.). Каждая коррекционная задача  по возможности включается  в различные виды детской деятельности. Таким  способом предусматривается обеспечение максимально возможной динамичности, гибкости, взаимосвязи получаемых детьми знаний, умений и навыков, создание </w:t>
      </w:r>
      <w:proofErr w:type="spellStart"/>
      <w:r w:rsidRPr="001D6D45">
        <w:t>межпредметных</w:t>
      </w:r>
      <w:proofErr w:type="spellEnd"/>
      <w:r w:rsidRPr="001D6D45">
        <w:t xml:space="preserve">, </w:t>
      </w:r>
      <w:proofErr w:type="spellStart"/>
      <w:r w:rsidRPr="001D6D45">
        <w:t>межфункциональных</w:t>
      </w:r>
      <w:proofErr w:type="spellEnd"/>
      <w:r w:rsidRPr="001D6D45">
        <w:t xml:space="preserve">  связей. Многие виды работ, которые вводятся и отрабатываются на этих уроках, затем широко применяются на всех других уроках.</w:t>
      </w:r>
    </w:p>
    <w:p w:rsidR="001D6D45" w:rsidRPr="001D6D45" w:rsidRDefault="001D6D45" w:rsidP="001D6D45">
      <w:pPr>
        <w:ind w:firstLine="720"/>
        <w:jc w:val="both"/>
      </w:pPr>
      <w:r w:rsidRPr="001D6D45">
        <w:t xml:space="preserve">Указанные в программе «Предметно – практические действия» игры не </w:t>
      </w:r>
      <w:proofErr w:type="gramStart"/>
      <w:r w:rsidRPr="001D6D45">
        <w:t>исключают  применения</w:t>
      </w:r>
      <w:proofErr w:type="gramEnd"/>
      <w:r w:rsidRPr="001D6D45">
        <w:t xml:space="preserve"> данных игр на переменах и  других уроках: подвижных игр на уроках физкультуры, направленных на общие физическое развитие учащихся, речевых игр на уроках русского языка и различных дидактических игр на уроках счета и т. д. В данную программу отобраны и </w:t>
      </w:r>
      <w:proofErr w:type="gramStart"/>
      <w:r w:rsidRPr="001D6D45">
        <w:t>включены  такие</w:t>
      </w:r>
      <w:proofErr w:type="gramEnd"/>
      <w:r w:rsidRPr="001D6D45">
        <w:t xml:space="preserve"> игры, дидактические задачи  которых в наибольшей степени  согласуются с целями  и задачами данного предмета. </w:t>
      </w:r>
    </w:p>
    <w:p w:rsidR="001D6D45" w:rsidRPr="001D6D45" w:rsidRDefault="001D6D45" w:rsidP="001D6D45">
      <w:pPr>
        <w:ind w:firstLine="851"/>
        <w:jc w:val="both"/>
      </w:pPr>
      <w:r w:rsidRPr="001D6D45">
        <w:t xml:space="preserve">Учебную работу на занятиях коррекционного курса «Предметно-практические действия» необходимо строить так, чтобы ранее пройденный </w:t>
      </w:r>
      <w:proofErr w:type="gramStart"/>
      <w:r w:rsidRPr="001D6D45">
        <w:t>материал  постоянно</w:t>
      </w:r>
      <w:proofErr w:type="gramEnd"/>
      <w:r w:rsidRPr="001D6D45">
        <w:t xml:space="preserve"> включался в новые виды работ, закреплялся и вводился  в самостоятельную деятельность детей на различных уроках и в различных жизненных ситуациях.</w:t>
      </w:r>
    </w:p>
    <w:p w:rsidR="001D6D45" w:rsidRDefault="001D6D45" w:rsidP="001D6D45">
      <w:pPr>
        <w:ind w:firstLine="851"/>
        <w:jc w:val="both"/>
        <w:rPr>
          <w:b/>
        </w:rPr>
      </w:pPr>
    </w:p>
    <w:p w:rsidR="001D6D45" w:rsidRDefault="001D6D45" w:rsidP="001D6D45">
      <w:pPr>
        <w:ind w:firstLine="851"/>
        <w:jc w:val="both"/>
        <w:rPr>
          <w:b/>
          <w:sz w:val="28"/>
          <w:szCs w:val="28"/>
        </w:rPr>
      </w:pPr>
      <w:r w:rsidRPr="001D6D45">
        <w:rPr>
          <w:b/>
          <w:sz w:val="28"/>
          <w:szCs w:val="28"/>
        </w:rPr>
        <w:t>Содержание учебного предмета</w:t>
      </w:r>
    </w:p>
    <w:p w:rsidR="001D6D45" w:rsidRPr="001D6D45" w:rsidRDefault="001D6D45" w:rsidP="001D6D45">
      <w:pPr>
        <w:ind w:firstLine="851"/>
        <w:jc w:val="both"/>
        <w:rPr>
          <w:b/>
          <w:sz w:val="28"/>
          <w:szCs w:val="28"/>
        </w:rPr>
      </w:pPr>
    </w:p>
    <w:p w:rsidR="001D6D45" w:rsidRPr="004E34B1" w:rsidRDefault="001D6D45" w:rsidP="001D6D45">
      <w:pPr>
        <w:pStyle w:val="a3"/>
        <w:ind w:left="0" w:firstLine="720"/>
        <w:jc w:val="left"/>
        <w:rPr>
          <w:b/>
          <w:i/>
          <w:iCs/>
          <w:szCs w:val="24"/>
        </w:rPr>
      </w:pPr>
      <w:r w:rsidRPr="004E34B1">
        <w:rPr>
          <w:b/>
          <w:i/>
          <w:iCs/>
          <w:szCs w:val="24"/>
        </w:rPr>
        <w:t xml:space="preserve">Предметно – </w:t>
      </w:r>
      <w:proofErr w:type="spellStart"/>
      <w:r w:rsidRPr="004E34B1">
        <w:rPr>
          <w:b/>
          <w:i/>
          <w:iCs/>
          <w:szCs w:val="24"/>
        </w:rPr>
        <w:t>манипулятивные</w:t>
      </w:r>
      <w:proofErr w:type="spellEnd"/>
      <w:r w:rsidRPr="004E34B1">
        <w:rPr>
          <w:b/>
          <w:i/>
          <w:iCs/>
          <w:szCs w:val="24"/>
        </w:rPr>
        <w:t xml:space="preserve"> действия.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Фиксирование взора на предметно – </w:t>
      </w:r>
      <w:proofErr w:type="spellStart"/>
      <w:r w:rsidRPr="001D6D45">
        <w:rPr>
          <w:szCs w:val="24"/>
        </w:rPr>
        <w:t>манипулятивной</w:t>
      </w:r>
      <w:proofErr w:type="spellEnd"/>
      <w:r w:rsidRPr="001D6D45">
        <w:rPr>
          <w:szCs w:val="24"/>
        </w:rPr>
        <w:t xml:space="preserve"> деятельности педагога. Наблюдение за движущимися заводными игрушками при постепенном увеличении  времени наблюдения, начиная от 10- 15 сек. до 2-3 мин. (Ожидать появления их  из-за экрана, загораживающего от предмета в определенном месте).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Прослеживание движения показываемого учителем предмета за экраном. (Ожидать появление его  в двух определенных местах.)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Выполнение простых подражательных движений за учителем  по инструкции «делай вместе»: движение рук, кистей.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Выполнение подражательных действий  со сменой вида движения («Стучим – прячем»: смена легкого  постукивания ребрами  ладоней по столу и быстрого убирания рук за спину вслед за движением учителя).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lastRenderedPageBreak/>
        <w:t>Воспроизведение по подражанию действий  с предметом («Упражнение с флажком»).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Выполнение по показу и самостоятельно по заданию следующих действий с предметами: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-катание шариков в определенном </w:t>
      </w:r>
      <w:proofErr w:type="gramStart"/>
      <w:r w:rsidRPr="001D6D45">
        <w:rPr>
          <w:szCs w:val="24"/>
        </w:rPr>
        <w:t>направлении ;</w:t>
      </w:r>
      <w:proofErr w:type="gramEnd"/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-бросание шариков или других мелких предметов  в сосуд с узким горлышком;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-перекладывание предметов из одной коробки в другую;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-складывание предметов  в коробку  аккуратно  так, чтобы ее можно было закрыть крышкой;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-открывание и закрывание коробок, деревянных яиц матрешек;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-заполнение отверстий втулками, грибками;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-закручивание руками (без </w:t>
      </w:r>
      <w:proofErr w:type="gramStart"/>
      <w:r w:rsidRPr="001D6D45">
        <w:rPr>
          <w:szCs w:val="24"/>
        </w:rPr>
        <w:t>инструментов)крупных</w:t>
      </w:r>
      <w:proofErr w:type="gramEnd"/>
      <w:r w:rsidRPr="001D6D45">
        <w:rPr>
          <w:szCs w:val="24"/>
        </w:rPr>
        <w:t xml:space="preserve"> пластмассовых  или деревянных гаек на толстом стержне с резьбой 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-нанизывание предметов с отверстиями на стержень;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-нанизывание шаров на шнур (бусы)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-использование в наглядных ситуациях  предмета, как орудия действия;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-доставание предмета, находящегося  в труднодоступном месте, при помощи палки или другого предмета;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-сталкивание палкой предмета со стола;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-использование стула или скамейки для доставания предмета, находящегося высоко; пользование этими навыками в новой ситуации.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Действия с предметами разного цвета, формы, величины.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4E34B1">
        <w:rPr>
          <w:b/>
          <w:i/>
          <w:szCs w:val="24"/>
        </w:rPr>
        <w:t>Цвет.</w:t>
      </w:r>
      <w:r w:rsidRPr="001D6D45">
        <w:rPr>
          <w:b/>
          <w:szCs w:val="24"/>
        </w:rPr>
        <w:t xml:space="preserve">  </w:t>
      </w:r>
      <w:r w:rsidRPr="001D6D45">
        <w:rPr>
          <w:szCs w:val="24"/>
        </w:rPr>
        <w:t>Выбор по образцу и инструкции «Дай такой» предметов одного цвета из 6 - 10 предметов двух контрастных цветов (красные и синие, желтые и синие и т.д.).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Группировка по цвету предметов двух контрастных цветов (раскладывание в коробки, стаканы, раздача детям по имеющемуся образцу).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Выбор по образцу  и раскладывание предметов контрастных насыщенных цветов (красный, синий, желтый, зеленый, черный, белый), из 8 12 предметов всех указанных цветов (без названия цветов)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Три цвета: красный, синий, желтый. Уметь выбрать по названию, давать предметы названного цвета. Самостоятельно правильно называть красный цвет, четко соотнося только с предметами красного цвета.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4E34B1">
        <w:rPr>
          <w:b/>
          <w:i/>
          <w:szCs w:val="24"/>
        </w:rPr>
        <w:t>Форма.</w:t>
      </w:r>
      <w:r w:rsidRPr="001D6D45">
        <w:rPr>
          <w:b/>
          <w:szCs w:val="24"/>
        </w:rPr>
        <w:t xml:space="preserve"> </w:t>
      </w:r>
      <w:r w:rsidRPr="001D6D45">
        <w:rPr>
          <w:szCs w:val="24"/>
        </w:rPr>
        <w:t>Выбор по образцу и инструкции «Дай такой» одной формы из 6- 10 предметов двух контрастных объемных форм без их назначения: шар- параллелепипед («брусок», «кирпичик»; куб –конус («башенка»).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Группировка по форме предметов двух контрастных форм (раскладывание, подбор, раздача по образцу).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Выбор по </w:t>
      </w:r>
      <w:proofErr w:type="gramStart"/>
      <w:r w:rsidRPr="001D6D45">
        <w:rPr>
          <w:szCs w:val="24"/>
        </w:rPr>
        <w:t>образцу  и</w:t>
      </w:r>
      <w:proofErr w:type="gramEnd"/>
      <w:r w:rsidRPr="001D6D45">
        <w:rPr>
          <w:szCs w:val="24"/>
        </w:rPr>
        <w:t xml:space="preserve"> раскладывание контрастных объемных форм: куб, шар, треугольная призма («крыша»), конус («башенка»), параллелепипед («брусок», «кирпичик» из 8 – 12 предметов всех указанных форм (без названия форм).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Выбор предметов одной формы из 6-10 предметов  двух контрастных  плоскостных форм:  круг – квадрат, круг – треугольник по образцу и инструкции «Дай такой».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Раскладывание этих плоскостных форм.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Самостоятельно называть, правильно </w:t>
      </w:r>
      <w:proofErr w:type="gramStart"/>
      <w:r w:rsidRPr="001D6D45">
        <w:rPr>
          <w:szCs w:val="24"/>
        </w:rPr>
        <w:t>соотнося  с</w:t>
      </w:r>
      <w:proofErr w:type="gramEnd"/>
      <w:r w:rsidRPr="001D6D45">
        <w:rPr>
          <w:szCs w:val="24"/>
        </w:rPr>
        <w:t xml:space="preserve"> соответствующими формами :шарик, кубик, круг, квадрат.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4E34B1">
        <w:rPr>
          <w:b/>
          <w:i/>
          <w:szCs w:val="24"/>
        </w:rPr>
        <w:t>Величина.</w:t>
      </w:r>
      <w:r w:rsidRPr="001D6D45">
        <w:rPr>
          <w:b/>
          <w:szCs w:val="24"/>
        </w:rPr>
        <w:t xml:space="preserve">     </w:t>
      </w:r>
      <w:r w:rsidRPr="001D6D45">
        <w:rPr>
          <w:szCs w:val="24"/>
        </w:rPr>
        <w:t xml:space="preserve">Выбор одинаковых по величине предметов из 6-10 предметов двух контрастных величин </w:t>
      </w:r>
      <w:r w:rsidRPr="001D6D45">
        <w:rPr>
          <w:b/>
          <w:szCs w:val="24"/>
        </w:rPr>
        <w:t xml:space="preserve"> (</w:t>
      </w:r>
      <w:r w:rsidRPr="001D6D45">
        <w:rPr>
          <w:szCs w:val="24"/>
        </w:rPr>
        <w:t>большие и маленькие, толстые и тонкие, длинные и короткие) по образцу и инструкции «Дай такой»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Группировка различных парных предметов по величине (раскладывание в большую коробку больших предметов, в маленькую маленьких; нанизывание колец одного </w:t>
      </w:r>
      <w:proofErr w:type="gramStart"/>
      <w:r w:rsidRPr="001D6D45">
        <w:rPr>
          <w:szCs w:val="24"/>
        </w:rPr>
        <w:t>размера  на</w:t>
      </w:r>
      <w:proofErr w:type="gramEnd"/>
      <w:r w:rsidRPr="001D6D45">
        <w:rPr>
          <w:szCs w:val="24"/>
        </w:rPr>
        <w:t xml:space="preserve"> стержень при выборе их из двух размеров резко контрастных (больших и маленьких, затем нанизывание на другой стержень оставшихся колец другого размера).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lastRenderedPageBreak/>
        <w:t>Использование приема наложения предметов для их сравнения по величине.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Подбор друг к другу разнородных предметов, одинаковых по величине подходящие крышки к коробкам, баночки, игрушки – к таре, мячи или шары – к </w:t>
      </w:r>
      <w:proofErr w:type="gramStart"/>
      <w:r w:rsidRPr="001D6D45">
        <w:rPr>
          <w:szCs w:val="24"/>
        </w:rPr>
        <w:t>отверстиям  разного</w:t>
      </w:r>
      <w:proofErr w:type="gramEnd"/>
      <w:r w:rsidRPr="001D6D45">
        <w:rPr>
          <w:szCs w:val="24"/>
        </w:rPr>
        <w:t xml:space="preserve"> диаметра).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Понимать, находить и показывать  предметы большие и маленькие, показывать, какой предмет больше, а кокой меньше. Самостоятельно называть величины: большой, маленький.</w:t>
      </w:r>
    </w:p>
    <w:p w:rsidR="001D6D45" w:rsidRPr="004E34B1" w:rsidRDefault="001D6D45" w:rsidP="001D6D45">
      <w:pPr>
        <w:pStyle w:val="a3"/>
        <w:ind w:left="0" w:firstLine="720"/>
        <w:jc w:val="left"/>
        <w:rPr>
          <w:b/>
          <w:i/>
          <w:iCs/>
          <w:szCs w:val="24"/>
        </w:rPr>
      </w:pPr>
      <w:r w:rsidRPr="004E34B1">
        <w:rPr>
          <w:b/>
          <w:i/>
          <w:iCs/>
          <w:szCs w:val="24"/>
        </w:rPr>
        <w:t>Дидактические игры.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«Подбор к фону»: размещение  мелких цветных предметов (бусины, пуговицы, кубики, детали мозаики, игрушечные ложки, вилки и пр.) на цветные круги, тарелочки соответствующего цвета, при выборе их из предметов разного цвета.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«Разложи в ряд» (по цвету): размещение мелких цветных предметов на цветные бумажные ленты соответствующего цвета, располагая их в ряд («ленты», «дорожки»); чередование предметов по цвету через один, выкладывая их в ряд (красный –синий – красный –синий и т.д.).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«Грибки»: подбор </w:t>
      </w:r>
      <w:proofErr w:type="spellStart"/>
      <w:r w:rsidRPr="001D6D45">
        <w:rPr>
          <w:szCs w:val="24"/>
        </w:rPr>
        <w:t>втулочек</w:t>
      </w:r>
      <w:proofErr w:type="spellEnd"/>
      <w:r w:rsidRPr="001D6D45">
        <w:rPr>
          <w:szCs w:val="24"/>
        </w:rPr>
        <w:t xml:space="preserve"> («грибков») определенного цвета к соответствующему цветковому полю  игрового столбика, окрашенного в четыре основных цвета, размещение  (</w:t>
      </w:r>
      <w:proofErr w:type="spellStart"/>
      <w:r w:rsidRPr="001D6D45">
        <w:rPr>
          <w:szCs w:val="24"/>
        </w:rPr>
        <w:t>втыкание</w:t>
      </w:r>
      <w:proofErr w:type="spellEnd"/>
      <w:r w:rsidRPr="001D6D45">
        <w:rPr>
          <w:szCs w:val="24"/>
        </w:rPr>
        <w:t xml:space="preserve">)  </w:t>
      </w:r>
      <w:proofErr w:type="spellStart"/>
      <w:r w:rsidRPr="001D6D45">
        <w:rPr>
          <w:szCs w:val="24"/>
        </w:rPr>
        <w:t>втулочек</w:t>
      </w:r>
      <w:proofErr w:type="spellEnd"/>
      <w:r w:rsidRPr="001D6D45">
        <w:rPr>
          <w:szCs w:val="24"/>
        </w:rPr>
        <w:t xml:space="preserve"> в отверстия столика.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«Предметное цветовое лото»: размещение цветных кубиков на розданных  детям таблицах соответствующих цветов, с учетом расположения контуров нарисованных на таблицах квадратов: (Размер грани кубика соответствует размеру квадрата на таблице). (Игра дается во </w:t>
      </w:r>
      <w:r w:rsidRPr="001D6D45">
        <w:rPr>
          <w:szCs w:val="24"/>
          <w:lang w:val="en-US"/>
        </w:rPr>
        <w:t>II</w:t>
      </w:r>
      <w:r w:rsidRPr="001D6D45">
        <w:rPr>
          <w:szCs w:val="24"/>
        </w:rPr>
        <w:t xml:space="preserve"> полугодии).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«Куда подходит»: размещение плоскостных вкладок  типа   доски </w:t>
      </w:r>
      <w:proofErr w:type="spellStart"/>
      <w:r w:rsidRPr="001D6D45">
        <w:rPr>
          <w:szCs w:val="24"/>
        </w:rPr>
        <w:t>Сегена</w:t>
      </w:r>
      <w:proofErr w:type="spellEnd"/>
      <w:r w:rsidRPr="001D6D45">
        <w:rPr>
          <w:szCs w:val="24"/>
        </w:rPr>
        <w:t xml:space="preserve"> (3-5 фигур на доске).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«Разложи в ряд» (по форме, величине): чередование </w:t>
      </w:r>
      <w:proofErr w:type="gramStart"/>
      <w:r w:rsidRPr="001D6D45">
        <w:rPr>
          <w:szCs w:val="24"/>
        </w:rPr>
        <w:t>предметов  по</w:t>
      </w:r>
      <w:proofErr w:type="gramEnd"/>
      <w:r w:rsidRPr="001D6D45">
        <w:rPr>
          <w:szCs w:val="24"/>
        </w:rPr>
        <w:t xml:space="preserve"> форме через один, выкладывая их в ряд (куб – конус –куб -конус и т.д., круг – квадрат-круг – квадрат и т.д.), чередование предметов по </w:t>
      </w:r>
      <w:proofErr w:type="spellStart"/>
      <w:r w:rsidRPr="001D6D45">
        <w:rPr>
          <w:szCs w:val="24"/>
        </w:rPr>
        <w:t>по</w:t>
      </w:r>
      <w:proofErr w:type="spellEnd"/>
      <w:r w:rsidRPr="001D6D45">
        <w:rPr>
          <w:szCs w:val="24"/>
        </w:rPr>
        <w:t xml:space="preserve"> величине через один, накладывая их в ряд (большой – маленький – большой – маленький и т.д.).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</w:t>
      </w:r>
      <w:proofErr w:type="spellStart"/>
      <w:r w:rsidRPr="001D6D45">
        <w:rPr>
          <w:szCs w:val="24"/>
        </w:rPr>
        <w:t>Шароброс</w:t>
      </w:r>
      <w:proofErr w:type="spellEnd"/>
      <w:r w:rsidRPr="001D6D45">
        <w:rPr>
          <w:szCs w:val="24"/>
        </w:rPr>
        <w:t xml:space="preserve">»: опускание больших и маленьких </w:t>
      </w:r>
      <w:proofErr w:type="gramStart"/>
      <w:r w:rsidRPr="001D6D45">
        <w:rPr>
          <w:szCs w:val="24"/>
        </w:rPr>
        <w:t>шаров  в</w:t>
      </w:r>
      <w:proofErr w:type="gramEnd"/>
      <w:r w:rsidRPr="001D6D45">
        <w:rPr>
          <w:szCs w:val="24"/>
        </w:rPr>
        <w:t xml:space="preserve"> соответствующие отверстия 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«Бирюльки»: сопоставление натуральных предметов с их маленькими моделями («бирюльками»).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«Поиск в окружающем»: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-быстро находить предмет спрятанный на виду у детей за экран или какой – либо предмет; находить в обстановке сада  и приносить учителем предметы, игрушки, парные с предметом, игрушкой, показанными учителем;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-находить в обстановке класса  и приносить предметы, игрушки по показанной учителем картинке (мяч на картинке – принести мяч – игрушку);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-находить в обстановке класса и приносить предметы, игрушки с заданным признаком – определенного цвета, формы, величины, по образцу, показанному учителем. (Игра проводиться параллельно с прохождением данного признака в других видах деятельности, как закрепление).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«Что лишнее»: исключение  «лишнего» предмета из нескольких однородных (по цвету, форме, величине).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«Светофор»: перемена вида движения по цветовому сигналу (при показе зеленого круга  дети должны идти, желтого – маршировать на месте, красного – останавливаться).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«Не урони»: перенос недостаточно устойчивого предмета на листе картона, бумаге, с постепенным уменьшением устойчивости предмета (кубик, карандаш, шарик).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«Чудесный мешочек»: узнавать на ощупь один из хорошо известных детям  бытовых или игровых предметов  (ключ, ложка, расческа и т.п.):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-узнавать на ощупь  предметы, положенные в матерчатый мешок;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lastRenderedPageBreak/>
        <w:t xml:space="preserve">-находить на ощупь названный предмет  при выборе из нескольких  положенных в мешок;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-различать на </w:t>
      </w:r>
      <w:proofErr w:type="gramStart"/>
      <w:r w:rsidRPr="001D6D45">
        <w:rPr>
          <w:szCs w:val="24"/>
        </w:rPr>
        <w:t>ощупь  величину</w:t>
      </w:r>
      <w:proofErr w:type="gramEnd"/>
      <w:r w:rsidRPr="001D6D45">
        <w:rPr>
          <w:szCs w:val="24"/>
        </w:rPr>
        <w:t xml:space="preserve"> предметов (из двух предметов, резко контрастных по величине ).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Все действия уметь выполнять как </w:t>
      </w:r>
      <w:proofErr w:type="gramStart"/>
      <w:r w:rsidRPr="001D6D45">
        <w:rPr>
          <w:szCs w:val="24"/>
        </w:rPr>
        <w:t>правой</w:t>
      </w:r>
      <w:proofErr w:type="gramEnd"/>
      <w:r w:rsidRPr="001D6D45">
        <w:rPr>
          <w:szCs w:val="24"/>
        </w:rPr>
        <w:t xml:space="preserve"> так и левой рукой. Учить определять предметы сначала правой затем левой рукой. 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«Что убрали», «Что изменилось» запомнить и назвать </w:t>
      </w:r>
      <w:proofErr w:type="gramStart"/>
      <w:r w:rsidRPr="001D6D45">
        <w:rPr>
          <w:szCs w:val="24"/>
        </w:rPr>
        <w:t>предметы ,</w:t>
      </w:r>
      <w:proofErr w:type="gramEnd"/>
      <w:r w:rsidRPr="001D6D45">
        <w:rPr>
          <w:szCs w:val="24"/>
        </w:rPr>
        <w:t xml:space="preserve"> игрушки  или значительные изменения в них.</w:t>
      </w:r>
    </w:p>
    <w:p w:rsidR="001D6D45" w:rsidRPr="004E34B1" w:rsidRDefault="001D6D45" w:rsidP="001D6D45">
      <w:pPr>
        <w:pStyle w:val="a3"/>
        <w:ind w:left="0" w:firstLine="720"/>
        <w:jc w:val="left"/>
        <w:rPr>
          <w:b/>
          <w:i/>
          <w:iCs/>
          <w:szCs w:val="24"/>
        </w:rPr>
      </w:pPr>
      <w:r w:rsidRPr="004E34B1">
        <w:rPr>
          <w:b/>
          <w:i/>
          <w:iCs/>
          <w:szCs w:val="24"/>
        </w:rPr>
        <w:t>Деятельность с разборными игрушками.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Собирание вкладных кубов  (3 куба разных по величине).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Складывание трехместной матрешки, осмысленное соотнесение частей ее (не переворачивая вниз головой и т.п.).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>Нанизывание колец маленькой пирамиды на стержень, подбирая их строго по убывающей величине (пирамида из 3 и 5 колец): заканчивать работу, не  бросать ее, не доделав, не терять принципа подбора « по величине», окончив, контролировать правильность сделанного, замечать и исправлять ошибки.</w:t>
      </w:r>
    </w:p>
    <w:p w:rsidR="001D6D45" w:rsidRPr="004E34B1" w:rsidRDefault="001D6D45" w:rsidP="001D6D45">
      <w:pPr>
        <w:pStyle w:val="a3"/>
        <w:ind w:left="0" w:firstLine="720"/>
        <w:jc w:val="left"/>
        <w:rPr>
          <w:b/>
          <w:i/>
          <w:iCs/>
          <w:szCs w:val="24"/>
        </w:rPr>
      </w:pPr>
      <w:r w:rsidRPr="004E34B1">
        <w:rPr>
          <w:b/>
          <w:i/>
          <w:iCs/>
          <w:szCs w:val="24"/>
        </w:rPr>
        <w:t>Элементарное конструирование.</w:t>
      </w:r>
    </w:p>
    <w:p w:rsidR="001D6D45" w:rsidRPr="001D6D45" w:rsidRDefault="001D6D45" w:rsidP="001D6D45">
      <w:pPr>
        <w:pStyle w:val="a3"/>
        <w:ind w:left="0" w:firstLine="720"/>
        <w:rPr>
          <w:szCs w:val="24"/>
        </w:rPr>
      </w:pPr>
      <w:r w:rsidRPr="001D6D45">
        <w:rPr>
          <w:szCs w:val="24"/>
        </w:rPr>
        <w:t xml:space="preserve">Складывание простейших фигур из счетных палочек по показу и по образцу (молоток,  ворота,  домик для собачки,  окно). </w:t>
      </w:r>
    </w:p>
    <w:p w:rsidR="001D6D45" w:rsidRPr="001D6D45" w:rsidRDefault="001D6D45" w:rsidP="001D6D45">
      <w:pPr>
        <w:pStyle w:val="a3"/>
        <w:ind w:left="0" w:firstLine="142"/>
        <w:rPr>
          <w:szCs w:val="24"/>
        </w:rPr>
      </w:pPr>
      <w:r w:rsidRPr="001D6D45">
        <w:rPr>
          <w:szCs w:val="24"/>
        </w:rPr>
        <w:t>По возможности учить детей строить эти фигуры по словесной инструкции.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Складывание разрезных картинок из 2-х и 3- х частей разрезанных  по вертикали или горизонтали.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 xml:space="preserve">Подбор и выкладывание из </w:t>
      </w:r>
      <w:proofErr w:type="gramStart"/>
      <w:r w:rsidRPr="001D6D45">
        <w:rPr>
          <w:szCs w:val="24"/>
        </w:rPr>
        <w:t>объемных  и</w:t>
      </w:r>
      <w:proofErr w:type="gramEnd"/>
      <w:r w:rsidRPr="001D6D45">
        <w:rPr>
          <w:szCs w:val="24"/>
        </w:rPr>
        <w:t xml:space="preserve"> плоскостных форм разного цвета (не больше 3-4) простейших комбинаций при зрительном диктанте, учитывая не только форму, но и цвет и величину фигур.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Постройки из детских наборов  строительного материала (по показу и одновременной словесной инструкции  совместно  с учителем):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Башня из 4-х кубов одинакового размера;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Дорожка из брусков одинакового размера;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Башня из трех кубов разного размера (по убывающей величине); ворота; гараж;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дом; стол, стул; забор.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Выполнить эти постройки из одноцветных  деталей, одновременно выбирая их из массы разноцветных; строить из разноцветных деталей по имеющемуся образцу или по словесной инструкции (например, стены дома зеленые, крыша красная).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По окончании работы  постройки обыгрываются.</w:t>
      </w:r>
    </w:p>
    <w:p w:rsidR="001D6D45" w:rsidRPr="004E34B1" w:rsidRDefault="001D6D45" w:rsidP="001D6D45">
      <w:pPr>
        <w:pStyle w:val="a3"/>
        <w:ind w:left="0" w:firstLine="567"/>
        <w:jc w:val="left"/>
        <w:rPr>
          <w:b/>
          <w:i/>
          <w:iCs/>
          <w:szCs w:val="24"/>
        </w:rPr>
      </w:pPr>
      <w:r w:rsidRPr="004E34B1">
        <w:rPr>
          <w:b/>
          <w:i/>
          <w:iCs/>
          <w:szCs w:val="24"/>
        </w:rPr>
        <w:t>Работа с мозаикой.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Применяется стандартная пластмассовая цветная мозаика из плоских шестиугольных элементов на ножках и  панели с отверстиями. Дети должны уметь правильно обращаться  с этой мозаикой: брать аккуратно тремя пальцами правой руки, поворачивая ножкой к панели, придерживать панель левой рукой, плотно вставлять ножку в отверстие панели.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Заполнение панели мозаикой одного цвета при выборе ее из массы разноцветной мозаики (плотно, без выкладывания узора).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Выкладывание прямого ряда из мозаики одного цвета.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 xml:space="preserve">Выкладывание двух рядов параллельно из </w:t>
      </w:r>
      <w:proofErr w:type="gramStart"/>
      <w:r w:rsidRPr="001D6D45">
        <w:rPr>
          <w:szCs w:val="24"/>
        </w:rPr>
        <w:t>мозаики  двух</w:t>
      </w:r>
      <w:proofErr w:type="gramEnd"/>
      <w:r w:rsidRPr="001D6D45">
        <w:rPr>
          <w:szCs w:val="24"/>
        </w:rPr>
        <w:t xml:space="preserve"> цветов 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Выкладывание «чередующегося ряда» через один элемент: красный – синий -красный – синий и т.д.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 xml:space="preserve">Выкладывание по </w:t>
      </w:r>
      <w:proofErr w:type="gramStart"/>
      <w:r w:rsidRPr="001D6D45">
        <w:rPr>
          <w:szCs w:val="24"/>
        </w:rPr>
        <w:t>показу ,</w:t>
      </w:r>
      <w:proofErr w:type="gramEnd"/>
      <w:r w:rsidRPr="001D6D45">
        <w:rPr>
          <w:szCs w:val="24"/>
        </w:rPr>
        <w:t xml:space="preserve"> по образцу узоров с соблюдением цвета и пространственных отношений  элементов  мозаики: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«Курочки и цыплята» (один белый элемент мозаики и два желтых, расположены в ряд);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«Башня и флаг» (три белых вертикально в ряд и один красный наверху);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lastRenderedPageBreak/>
        <w:t>«Елочка и грибок» (три зеленых элемента, расположенные треугольником и рядом внизу один красный элемент);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«Ромашка» (один элемент желтого цвета, вокруг него шесть элементов белого цвета).</w:t>
      </w:r>
    </w:p>
    <w:p w:rsidR="001D6D45" w:rsidRPr="001D6D45" w:rsidRDefault="001D6D45" w:rsidP="001D6D45">
      <w:pPr>
        <w:pStyle w:val="a3"/>
        <w:ind w:left="0" w:firstLine="567"/>
        <w:rPr>
          <w:szCs w:val="24"/>
        </w:rPr>
      </w:pPr>
      <w:r w:rsidRPr="001D6D45">
        <w:rPr>
          <w:szCs w:val="24"/>
        </w:rPr>
        <w:t>Выкладывание тех же узоров без образца, по названию сюжета.</w:t>
      </w:r>
    </w:p>
    <w:p w:rsidR="001D6D45" w:rsidRPr="001D6D45" w:rsidRDefault="001D6D45" w:rsidP="001D6D45"/>
    <w:p w:rsidR="001D6D45" w:rsidRDefault="004E34B1" w:rsidP="001D6D45">
      <w:pPr>
        <w:jc w:val="center"/>
        <w:rPr>
          <w:b/>
          <w:sz w:val="28"/>
          <w:szCs w:val="28"/>
        </w:rPr>
      </w:pPr>
      <w:r w:rsidRPr="004E34B1">
        <w:rPr>
          <w:b/>
          <w:sz w:val="28"/>
          <w:szCs w:val="28"/>
        </w:rPr>
        <w:t>Возможные предметные результаты</w:t>
      </w:r>
    </w:p>
    <w:p w:rsidR="001D6D45" w:rsidRPr="001D6D45" w:rsidRDefault="001D6D45" w:rsidP="001D6D45">
      <w:pPr>
        <w:rPr>
          <w:i/>
          <w:iCs/>
        </w:rPr>
      </w:pP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 xml:space="preserve">уметь </w:t>
      </w:r>
      <w:r w:rsidR="001D6D45" w:rsidRPr="001D6D45">
        <w:t>выполнять подражательные упражнения со сменой вида деятельности;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выполнять шнуровку;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группировать по цвету, форме, величине;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находить отличительные и общие признаки двух предметов;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находить предмет, игрушку по заданным признакам;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ориентироваться на листе бумаги;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>
        <w:t>различать на ощупь величин</w:t>
      </w:r>
      <w:r w:rsidR="001D6D45" w:rsidRPr="001D6D45">
        <w:t>у предмета;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выкладывать по образцу узоров из мозаики;</w:t>
      </w:r>
    </w:p>
    <w:p w:rsidR="001D6D45" w:rsidRPr="001D6D45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нанизывать кольца пирамиды на стержень;</w:t>
      </w:r>
    </w:p>
    <w:p w:rsidR="001D6D45" w:rsidRPr="004E34B1" w:rsidRDefault="004E34B1" w:rsidP="001D6D45">
      <w:pPr>
        <w:numPr>
          <w:ilvl w:val="0"/>
          <w:numId w:val="1"/>
        </w:numPr>
        <w:suppressAutoHyphens/>
      </w:pPr>
      <w:r>
        <w:t>уметь</w:t>
      </w:r>
      <w:r w:rsidRPr="001D6D45">
        <w:t xml:space="preserve"> </w:t>
      </w:r>
      <w:r w:rsidR="001D6D45" w:rsidRPr="001D6D45">
        <w:t>складывать разрезн</w:t>
      </w:r>
      <w:r>
        <w:t>ые картинки из 2-х и 3-х частей;</w:t>
      </w:r>
    </w:p>
    <w:p w:rsidR="001D6D45" w:rsidRPr="001D6D45" w:rsidRDefault="004E34B1" w:rsidP="001D6D45">
      <w:pPr>
        <w:pStyle w:val="a5"/>
        <w:numPr>
          <w:ilvl w:val="0"/>
          <w:numId w:val="2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 </w:t>
      </w:r>
      <w:r w:rsidR="001D6D45" w:rsidRPr="001D6D45">
        <w:rPr>
          <w:rFonts w:ascii="Times New Roman" w:hAnsi="Times New Roman" w:cs="Times New Roman"/>
          <w:sz w:val="24"/>
          <w:szCs w:val="24"/>
        </w:rPr>
        <w:t>основные цвета (красный, синий, желтый, зеленый).</w:t>
      </w:r>
    </w:p>
    <w:p w:rsidR="001D6D45" w:rsidRPr="001D6D45" w:rsidRDefault="001D6D45" w:rsidP="001D6D45"/>
    <w:p w:rsidR="001D6D45" w:rsidRPr="001D6D45" w:rsidRDefault="001D6D45" w:rsidP="001D6D45"/>
    <w:p w:rsidR="001D6D45" w:rsidRPr="001D6D45" w:rsidRDefault="001D6D45" w:rsidP="001D6D45"/>
    <w:p w:rsidR="001D6D45" w:rsidRPr="001D6D45" w:rsidRDefault="001D6D45" w:rsidP="001D6D45"/>
    <w:p w:rsidR="001D6D45" w:rsidRPr="001D6D45" w:rsidRDefault="001D6D45" w:rsidP="001D6D45"/>
    <w:p w:rsidR="001D6D45" w:rsidRDefault="001D6D45" w:rsidP="001D6D45"/>
    <w:p w:rsidR="004E34B1" w:rsidRDefault="004E34B1" w:rsidP="001D6D45"/>
    <w:p w:rsidR="004E34B1" w:rsidRDefault="004E34B1" w:rsidP="001D6D45"/>
    <w:p w:rsidR="004E34B1" w:rsidRDefault="004E34B1" w:rsidP="001D6D45"/>
    <w:p w:rsidR="004E34B1" w:rsidRDefault="004E34B1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876D0" w:rsidRDefault="002876D0" w:rsidP="001D6D45"/>
    <w:p w:rsidR="002616C6" w:rsidRPr="001D6D45" w:rsidRDefault="002616C6" w:rsidP="001D6D45"/>
    <w:p w:rsidR="001D6D45" w:rsidRDefault="001D6D45" w:rsidP="001D6D45"/>
    <w:p w:rsidR="0084510F" w:rsidRDefault="0084510F" w:rsidP="0084510F">
      <w:pPr>
        <w:tabs>
          <w:tab w:val="left" w:pos="84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84510F" w:rsidRDefault="0084510F" w:rsidP="0084510F">
      <w:pPr>
        <w:tabs>
          <w:tab w:val="left" w:pos="84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коррекционному курсу</w:t>
      </w:r>
    </w:p>
    <w:p w:rsidR="0084510F" w:rsidRDefault="0084510F" w:rsidP="0084510F">
      <w:pPr>
        <w:tabs>
          <w:tab w:val="left" w:pos="84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«Предметно-практические действия» </w:t>
      </w:r>
    </w:p>
    <w:p w:rsidR="0084510F" w:rsidRDefault="0084510F" w:rsidP="0084510F">
      <w:pPr>
        <w:jc w:val="center"/>
        <w:rPr>
          <w:b/>
          <w:sz w:val="28"/>
          <w:szCs w:val="28"/>
        </w:rPr>
      </w:pPr>
    </w:p>
    <w:tbl>
      <w:tblPr>
        <w:tblW w:w="983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835"/>
        <w:gridCol w:w="1276"/>
      </w:tblGrid>
      <w:tr w:rsidR="00B71752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Default="00B71752" w:rsidP="007E4884">
            <w:pPr>
              <w:jc w:val="center"/>
            </w:pPr>
            <w:r>
              <w:t>№</w:t>
            </w:r>
          </w:p>
          <w:p w:rsidR="00B71752" w:rsidRDefault="00B71752" w:rsidP="007E4884">
            <w:pPr>
              <w:jc w:val="center"/>
            </w:pP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Default="00B71752" w:rsidP="007E4884">
            <w:pPr>
              <w:jc w:val="center"/>
            </w:pPr>
            <w: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Default="00B71752" w:rsidP="007E4884">
            <w:pPr>
              <w:jc w:val="center"/>
            </w:pPr>
            <w:r>
              <w:t>Кол-во</w:t>
            </w:r>
          </w:p>
          <w:p w:rsidR="00B71752" w:rsidRDefault="00B71752" w:rsidP="007E4884">
            <w:pPr>
              <w:jc w:val="center"/>
            </w:pPr>
            <w:r>
              <w:t>часов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both"/>
            </w:pPr>
            <w:r w:rsidRPr="00753933">
              <w:t>1.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t>Развитие координации движений кисти и пальцев. Пальчиковая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2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>Выполнение подражательных действий со сменой вида движения «Стучим - пряч</w:t>
            </w:r>
            <w:r w:rsidRPr="00753933">
              <w:t>е</w:t>
            </w:r>
            <w:r w:rsidRPr="00753933">
              <w:rPr>
                <w:rFonts w:eastAsia="Calibri"/>
              </w:rPr>
              <w:t>м»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3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>Развитие координации движений рук и глаз. Шнуровка. Нама</w:t>
            </w:r>
            <w:r w:rsidRPr="00753933">
              <w:t>тывание шнура на па</w:t>
            </w:r>
            <w:r w:rsidRPr="00753933">
              <w:rPr>
                <w:rFonts w:eastAsia="Calibri"/>
              </w:rPr>
              <w:t>лочку.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4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>Восприятие цвета, формы величины.</w:t>
            </w:r>
            <w:r w:rsidRPr="00753933">
              <w:t xml:space="preserve"> </w:t>
            </w:r>
            <w:r w:rsidRPr="00753933">
              <w:rPr>
                <w:rFonts w:eastAsia="Calibri"/>
              </w:rPr>
              <w:t>Выбор по образцу инструкции «Дай такой»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5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>Группировка по цвету, по форме, величине.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6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t xml:space="preserve">Дидактическая игра </w:t>
            </w:r>
            <w:r w:rsidRPr="00753933">
              <w:rPr>
                <w:rFonts w:eastAsia="Calibri"/>
              </w:rPr>
              <w:t>«Что изменилось»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7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 xml:space="preserve">Развитие умения ориентироваться в пространстве, выполнение коллективных, согласованных действий « </w:t>
            </w:r>
            <w:r w:rsidRPr="00753933">
              <w:t>Солдатик</w:t>
            </w:r>
            <w:r w:rsidRPr="00753933">
              <w:rPr>
                <w:rFonts w:eastAsia="Calibri"/>
              </w:rPr>
              <w:t>», «Левее - правее»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both"/>
            </w:pPr>
            <w:r>
              <w:t>8</w:t>
            </w:r>
            <w:r w:rsidRPr="00753933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jc w:val="both"/>
            </w:pPr>
            <w:r w:rsidRPr="00753933">
              <w:rPr>
                <w:rFonts w:eastAsia="Calibri"/>
              </w:rPr>
              <w:t>«Чудесный мешочек» узнавание на ощупь хорошо известного детям предмета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7E4884">
            <w:pPr>
              <w:spacing w:line="360" w:lineRule="auto"/>
              <w:jc w:val="center"/>
            </w:pPr>
            <w:r w:rsidRPr="00753933"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rPr>
                <w:b/>
              </w:rPr>
              <w:t>Работа с мозаикой.</w:t>
            </w:r>
            <w:r w:rsidRPr="00753933">
              <w:t xml:space="preserve"> Заполнение мозаикой панели одного цвета при выборе её из массы разноцветной мозаики (без выкладывания узора).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/>
              <w:rPr>
                <w:szCs w:val="24"/>
              </w:rPr>
            </w:pPr>
            <w:r w:rsidRPr="00753933">
              <w:rPr>
                <w:szCs w:val="24"/>
              </w:rPr>
              <w:t>Выкладывание «чередующегося ряда» через один элемент: красный – синий - красный – синий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 w:firstLine="44"/>
              <w:rPr>
                <w:szCs w:val="24"/>
              </w:rPr>
            </w:pPr>
            <w:r w:rsidRPr="00753933">
              <w:rPr>
                <w:szCs w:val="24"/>
              </w:rPr>
              <w:t>Выкладывание по показу узоров с соблюдением цвета и пространственных отношений  элементов  мозаики: «Курочки и цыплята» (один белый элемент мозаики и два желтых, расположены в ряд).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/>
              <w:rPr>
                <w:szCs w:val="24"/>
              </w:rPr>
            </w:pPr>
            <w:r w:rsidRPr="00753933">
              <w:rPr>
                <w:szCs w:val="24"/>
              </w:rPr>
              <w:t>Выкладывание по показу узоров с соблюдением цвета и пространственных отношений  элементов  мозаики: «Башня и флаг» (три белых вертикально в ряд и один красный наверху).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/>
              <w:rPr>
                <w:szCs w:val="24"/>
              </w:rPr>
            </w:pPr>
            <w:r w:rsidRPr="00753933">
              <w:rPr>
                <w:szCs w:val="24"/>
              </w:rPr>
              <w:t>Выкладывание по показу узоров с соблюдением цвета и пространственных отношений  элементов  мозаики: «Елочка и грибок» (три зеленых элемента, расположенные треугольником и рядом внизу один красный элемент).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Выкладывание по показу узоров с соблюдением цвета и пространственных отношений  элементов  мозаики: «Ромашка» (один элемент желтого цвета, вокруг него шесть элементов белого цвета).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/>
              <w:rPr>
                <w:szCs w:val="24"/>
              </w:rPr>
            </w:pPr>
            <w:r w:rsidRPr="00753933">
              <w:rPr>
                <w:szCs w:val="24"/>
              </w:rPr>
              <w:t>Складывание простейших фигур из счетных палочек по показу (</w:t>
            </w:r>
            <w:proofErr w:type="gramStart"/>
            <w:r w:rsidRPr="00753933">
              <w:rPr>
                <w:szCs w:val="24"/>
              </w:rPr>
              <w:t>молоток,  ворота</w:t>
            </w:r>
            <w:proofErr w:type="gramEnd"/>
            <w:r w:rsidRPr="00753933">
              <w:rPr>
                <w:szCs w:val="24"/>
              </w:rPr>
              <w:t xml:space="preserve">,  домик для собачки,  окно).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ind w:left="0"/>
              <w:rPr>
                <w:szCs w:val="24"/>
              </w:rPr>
            </w:pPr>
            <w:r w:rsidRPr="00753933">
              <w:rPr>
                <w:szCs w:val="24"/>
              </w:rPr>
              <w:t>Складывание разрезных картинок из 2-х и 3- х частей разрезанных  по вертикали или горизонтали.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«Не урони»: перенос недостаточно устойчивого предмета на листе картона (кубик).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«Не урони»: перенос недостаточно устойчивого предмета на листе картона (карандаш).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«Чудесный мешочек»: различение на ощупь предметов разной величины (из двух предметов).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lastRenderedPageBreak/>
              <w:t>20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Постройки из детских наборов строительного материала по показу совместно с учителем: башня.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Постройки из детских наборов строительного материала по показу совместно с учителем: дорожка из брусков.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Постройки из детских наборов строительного материала по показу совместно с учителем: дом.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Постройки из детских наборов строительного материала по показу совместно с учителем: стол и стул.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Выкладывание из плоскостных форм разного цвета простейших комбинаций по показу совместно с учителем.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 w:rsidRPr="00753933">
              <w:t>Дидактическая игра «Что убрали?»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>Дидактическая игра «Что изменилось?»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27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 w:rsidRPr="00753933">
              <w:t>П</w:t>
            </w:r>
            <w:r w:rsidRPr="00753933">
              <w:rPr>
                <w:rFonts w:eastAsia="Calibri"/>
              </w:rPr>
              <w:t>остройки из одноцветных  деталей</w:t>
            </w:r>
            <w:r w:rsidRPr="00753933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spacing w:line="360" w:lineRule="auto"/>
              <w:ind w:left="0"/>
              <w:rPr>
                <w:sz w:val="22"/>
                <w:szCs w:val="22"/>
              </w:rPr>
            </w:pPr>
            <w:r w:rsidRPr="00753933">
              <w:rPr>
                <w:sz w:val="22"/>
                <w:szCs w:val="22"/>
              </w:rPr>
              <w:t>Постройки из разноцветных 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 w:rsidRPr="00753933">
              <w:t>Дидактическая игра «Найди пару».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pStyle w:val="a3"/>
              <w:spacing w:line="360" w:lineRule="auto"/>
              <w:ind w:left="0"/>
              <w:rPr>
                <w:sz w:val="22"/>
                <w:szCs w:val="22"/>
              </w:rPr>
            </w:pPr>
            <w:r w:rsidRPr="00753933">
              <w:t xml:space="preserve">Дидактическая игра </w:t>
            </w:r>
            <w:r w:rsidRPr="00753933">
              <w:rPr>
                <w:sz w:val="22"/>
                <w:szCs w:val="22"/>
              </w:rPr>
              <w:t>«Геометрическое лото».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 xml:space="preserve">Дидактическая игра </w:t>
            </w:r>
            <w:r w:rsidRPr="00753933">
              <w:rPr>
                <w:sz w:val="22"/>
                <w:szCs w:val="22"/>
              </w:rPr>
              <w:t>«Составь картинку».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32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 xml:space="preserve">Дидактическая игра </w:t>
            </w:r>
            <w:r w:rsidRPr="00753933">
              <w:rPr>
                <w:sz w:val="22"/>
                <w:szCs w:val="22"/>
              </w:rPr>
              <w:t>«Составь картинку».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  <w:tr w:rsidR="00B71752" w:rsidRPr="00753933" w:rsidTr="00B717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jc w:val="both"/>
            </w:pPr>
            <w:r w:rsidRPr="00753933">
              <w:t xml:space="preserve">Дидактическая игра </w:t>
            </w:r>
            <w:r w:rsidRPr="00753933">
              <w:rPr>
                <w:sz w:val="22"/>
                <w:szCs w:val="22"/>
              </w:rPr>
              <w:t>«Составь картинку».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52" w:rsidRPr="00753933" w:rsidRDefault="00B71752" w:rsidP="00B71752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84510F" w:rsidRPr="00753933" w:rsidRDefault="0084510F" w:rsidP="0084510F">
      <w:pPr>
        <w:spacing w:line="360" w:lineRule="auto"/>
      </w:pPr>
    </w:p>
    <w:p w:rsidR="0084510F" w:rsidRPr="00753933" w:rsidRDefault="0084510F" w:rsidP="001D6D45"/>
    <w:p w:rsidR="001D6D45" w:rsidRPr="00753933" w:rsidRDefault="001D6D45" w:rsidP="001D6D45"/>
    <w:p w:rsidR="001D6D45" w:rsidRPr="00753933" w:rsidRDefault="001D6D45" w:rsidP="001D6D45"/>
    <w:p w:rsidR="001D6D45" w:rsidRPr="00753933" w:rsidRDefault="001D6D45" w:rsidP="001D6D45"/>
    <w:p w:rsidR="001D6D45" w:rsidRPr="00753933" w:rsidRDefault="001D6D45" w:rsidP="001D6D45"/>
    <w:p w:rsidR="001D6D45" w:rsidRPr="00753933" w:rsidRDefault="001D6D45" w:rsidP="001D6D45"/>
    <w:p w:rsidR="001D6D45" w:rsidRPr="00753933" w:rsidRDefault="001D6D45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Pr="00753933" w:rsidRDefault="004E34B1" w:rsidP="001D6D45"/>
    <w:p w:rsidR="004E34B1" w:rsidRDefault="004E34B1" w:rsidP="001D6D45"/>
    <w:p w:rsidR="00B71752" w:rsidRDefault="00B71752" w:rsidP="001D6D45"/>
    <w:p w:rsidR="00B71752" w:rsidRDefault="00B71752" w:rsidP="001D6D45"/>
    <w:p w:rsidR="00B71752" w:rsidRDefault="00B71752" w:rsidP="001D6D45"/>
    <w:p w:rsidR="00795CFA" w:rsidRPr="00753933" w:rsidRDefault="00795CFA">
      <w:bookmarkStart w:id="0" w:name="_GoBack"/>
      <w:bookmarkEnd w:id="0"/>
    </w:p>
    <w:sectPr w:rsidR="00795CFA" w:rsidRPr="0075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AF469C"/>
    <w:multiLevelType w:val="hybridMultilevel"/>
    <w:tmpl w:val="45C4F826"/>
    <w:lvl w:ilvl="0" w:tplc="95ECFD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C8A5498"/>
    <w:multiLevelType w:val="hybridMultilevel"/>
    <w:tmpl w:val="275662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BB"/>
    <w:rsid w:val="0002058F"/>
    <w:rsid w:val="00027F5C"/>
    <w:rsid w:val="00164DF2"/>
    <w:rsid w:val="001D6D45"/>
    <w:rsid w:val="002616C6"/>
    <w:rsid w:val="002876D0"/>
    <w:rsid w:val="004630A7"/>
    <w:rsid w:val="004D05F8"/>
    <w:rsid w:val="004E34B1"/>
    <w:rsid w:val="00753933"/>
    <w:rsid w:val="00795CFA"/>
    <w:rsid w:val="007E4884"/>
    <w:rsid w:val="0084510F"/>
    <w:rsid w:val="00974DCE"/>
    <w:rsid w:val="00AD0F23"/>
    <w:rsid w:val="00B71752"/>
    <w:rsid w:val="00E32B9A"/>
    <w:rsid w:val="00E87CBB"/>
    <w:rsid w:val="00F4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DE14"/>
  <w15:docId w15:val="{3571A4EF-B511-4A7B-9A75-F7ADD338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D6D45"/>
    <w:pPr>
      <w:ind w:left="72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D6D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D6D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74D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D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32B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DA5C5-CA9A-4C09-8C69-C69EA419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2025-08-29T06:34:00Z</cp:lastPrinted>
  <dcterms:created xsi:type="dcterms:W3CDTF">2025-08-29T06:30:00Z</dcterms:created>
  <dcterms:modified xsi:type="dcterms:W3CDTF">2025-09-03T11:15:00Z</dcterms:modified>
</cp:coreProperties>
</file>